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" w:hAnsi="Times" w:eastAsia="方正仿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“1+100”数据管理系统手机端操作指南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账号登陆。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“共青团中央”微信公众号，在底部菜单栏选择“青年之友”选项，即可进入登录界面。团干部选择“团干部登录”窗口输入用户名、密码（与网站一致）登陆，小伙伴可选择“小伙伴登录”窗口输入本人手机号登陆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核心功能。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团干部端：定位为团干部开展工作的重要平台。团干部通过手机端可以随时记录联系青年情况、了解青年诉求、发起活动讨论、推送文化产品。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伙伴端：定位为青年反映心声诉求、提出意见建议、获取文化产品的专属渠道。小伙伴可以向熟悉的团干部反映问题和困惑，提出自己的“微心愿”；可以对团的工作提出意见和建议，对团干部进行评价；还可以从中获取团干部分享的文化产品，使手机端成为小伙伴和团干部间的专属朋友圈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 网站与手机端数据共享。</w:t>
      </w:r>
      <w:r>
        <w:rPr>
          <w:rFonts w:hint="eastAsia" w:ascii="仿宋_GB2312" w:hAnsi="仿宋_GB2312" w:eastAsia="仿宋_GB2312" w:cs="仿宋_GB2312"/>
          <w:sz w:val="32"/>
          <w:szCs w:val="32"/>
        </w:rPr>
        <w:t>原有“1+100”数据管理系统网站可继续使用，数据与手机端自动对接。为便于团干部对小伙伴的分类联系和服务，手机端新增小伙伴“行业”标签，也可在网站通过批量修改功能操作，团干部须自行为所联系的小伙伴添加“行业”标签后，方可计入有效联系人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hint="eastAsia"/>
        <w:sz w:val="24"/>
        <w:szCs w:val="24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20CCD"/>
    <w:rsid w:val="00914E5C"/>
    <w:rsid w:val="14420CCD"/>
    <w:rsid w:val="47907CBE"/>
    <w:rsid w:val="61735837"/>
    <w:rsid w:val="63EA19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2017-04-06T02:58:00Z</dcterms:created>
  <dc:creator>未定义</dc:creator>
  <cp:lastModifiedBy>Administrator</cp:lastModifiedBy>
  <dcterms:modified xsi:type="dcterms:W3CDTF">2017-04-06T11:33:23Z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