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A5" w:rsidRPr="006B7A8C" w:rsidRDefault="00C448A5" w:rsidP="00C448A5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宋体" w:hAnsi="宋体" w:cs="宋体"/>
          <w:b/>
          <w:bCs/>
          <w:snapToGrid w:val="0"/>
          <w:spacing w:val="30"/>
          <w:w w:val="66"/>
          <w:kern w:val="0"/>
          <w:sz w:val="100"/>
          <w:szCs w:val="10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448A5" w:rsidRDefault="00C448A5" w:rsidP="00C448A5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448A5" w:rsidRPr="006B7A8C" w:rsidRDefault="00C448A5" w:rsidP="00C448A5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448A5" w:rsidRPr="00B22E3C" w:rsidRDefault="00C448A5" w:rsidP="00C448A5">
      <w:pPr>
        <w:spacing w:line="560" w:lineRule="exact"/>
        <w:jc w:val="center"/>
        <w:rPr>
          <w:rFonts w:ascii="仿宋_GB2312" w:eastAsia="仿宋_GB2312" w:hAnsi="Verdana"/>
          <w:sz w:val="32"/>
        </w:rPr>
      </w:pPr>
      <w:r w:rsidRPr="00B22E3C">
        <w:rPr>
          <w:rFonts w:ascii="仿宋_GB2312" w:eastAsia="仿宋_GB2312" w:hAnsi="Verdana" w:hint="eastAsia"/>
          <w:sz w:val="32"/>
        </w:rPr>
        <w:t>扬大团〔201</w:t>
      </w:r>
      <w:r w:rsidRPr="00B22E3C">
        <w:rPr>
          <w:rFonts w:ascii="仿宋_GB2312" w:eastAsia="仿宋_GB2312" w:hAnsi="Verdana"/>
          <w:sz w:val="32"/>
        </w:rPr>
        <w:t>7</w:t>
      </w:r>
      <w:r w:rsidRPr="00B22E3C">
        <w:rPr>
          <w:rFonts w:ascii="仿宋_GB2312" w:eastAsia="仿宋_GB2312" w:hAnsi="Verdana" w:hint="eastAsia"/>
          <w:sz w:val="32"/>
        </w:rPr>
        <w:t>〕</w:t>
      </w:r>
      <w:r>
        <w:rPr>
          <w:rFonts w:ascii="仿宋_GB2312" w:eastAsia="仿宋_GB2312" w:hAnsi="Verdana"/>
          <w:sz w:val="32"/>
        </w:rPr>
        <w:t>4</w:t>
      </w:r>
      <w:r w:rsidRPr="00B22E3C">
        <w:rPr>
          <w:rFonts w:ascii="仿宋_GB2312" w:eastAsia="仿宋_GB2312" w:hAnsi="Verdana" w:hint="eastAsia"/>
          <w:sz w:val="32"/>
        </w:rPr>
        <w:t>号</w:t>
      </w:r>
    </w:p>
    <w:p w:rsidR="00C448A5" w:rsidRPr="00A72D6F" w:rsidRDefault="00C448A5" w:rsidP="00C448A5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491C68" w:rsidRDefault="00FE186B" w:rsidP="007279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91C68">
        <w:rPr>
          <w:rFonts w:ascii="方正小标宋简体" w:eastAsia="方正小标宋简体" w:hint="eastAsia"/>
          <w:sz w:val="44"/>
          <w:szCs w:val="44"/>
        </w:rPr>
        <w:t>关于实施扬州大学共青团“菁扬创享”</w:t>
      </w:r>
    </w:p>
    <w:p w:rsidR="004208A9" w:rsidRPr="00491C68" w:rsidRDefault="00FE186B" w:rsidP="007279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91C68">
        <w:rPr>
          <w:rFonts w:ascii="方正小标宋简体" w:eastAsia="方正小标宋简体" w:hint="eastAsia"/>
          <w:sz w:val="44"/>
          <w:szCs w:val="44"/>
        </w:rPr>
        <w:t>工程的通知</w:t>
      </w:r>
    </w:p>
    <w:p w:rsidR="004208A9" w:rsidRPr="007279E6" w:rsidRDefault="004208A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4208A9" w:rsidRDefault="00FE186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各学院团委、机关青工委、后勤青工委、</w:t>
      </w:r>
      <w:r>
        <w:rPr>
          <w:rFonts w:ascii="仿宋_GB2312" w:eastAsia="仿宋_GB2312"/>
          <w:sz w:val="32"/>
          <w:szCs w:val="32"/>
        </w:rPr>
        <w:t>附属医院团委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落实《共青团江苏省委改革实施方案》要求和学校“十三五”战略部署，推动我校共青团在改革中抢抓新机遇、开创新格局，形成凝心聚力抓创新的扬州大学共青团工作新常态，经研究，决定实施全校共青团工作“菁扬创享”工程，现将有关事项通知如下。</w:t>
      </w:r>
    </w:p>
    <w:p w:rsidR="004208A9" w:rsidRDefault="00FE186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一、工作目标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全校共青团工作“菁扬创享”工程以推动共青团改革重点举措落实，建设“青年身边的共青团”为目标，坚持顶层设计与基层实践相结合，采取项目化运作的方式，统筹实施</w:t>
      </w:r>
      <w:r w:rsidR="0033393E"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个共青团改革创新项目以及“双创</w:t>
      </w:r>
      <w:r>
        <w:rPr>
          <w:rFonts w:ascii="仿宋" w:eastAsia="仿宋" w:hAnsi="仿宋" w:cs="仿宋"/>
          <w:sz w:val="32"/>
          <w:szCs w:val="32"/>
        </w:rPr>
        <w:t>教育</w:t>
      </w:r>
      <w:r>
        <w:rPr>
          <w:rFonts w:ascii="仿宋" w:eastAsia="仿宋" w:hAnsi="仿宋" w:cs="仿宋" w:hint="eastAsia"/>
          <w:sz w:val="32"/>
          <w:szCs w:val="32"/>
        </w:rPr>
        <w:t>”“社会实践”“社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lastRenderedPageBreak/>
        <w:t>团工作”等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/>
          <w:sz w:val="32"/>
          <w:szCs w:val="32"/>
        </w:rPr>
        <w:t>类别</w:t>
      </w:r>
      <w:r>
        <w:rPr>
          <w:rFonts w:ascii="仿宋" w:eastAsia="仿宋" w:hAnsi="仿宋" w:cs="仿宋" w:hint="eastAsia"/>
          <w:sz w:val="32"/>
          <w:szCs w:val="32"/>
        </w:rPr>
        <w:t>共</w:t>
      </w: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/>
          <w:sz w:val="32"/>
          <w:szCs w:val="32"/>
        </w:rPr>
        <w:t>专项</w:t>
      </w:r>
      <w:r>
        <w:rPr>
          <w:rFonts w:ascii="仿宋" w:eastAsia="仿宋" w:hAnsi="仿宋" w:cs="仿宋" w:hint="eastAsia"/>
          <w:sz w:val="32"/>
          <w:szCs w:val="32"/>
        </w:rPr>
        <w:t>工作创新项目。全校二级团组织围绕创新项目，着力加强组织创新、工作创新和模式创新，主动申报实施，共同推动团的工作更具活力。</w:t>
      </w:r>
    </w:p>
    <w:p w:rsidR="004208A9" w:rsidRDefault="00FE186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二、实施步骤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1.确定工作项目。校团委根据团中央、团省委确定的工作重点，围绕建设“青年身边的共青团”，认真谋划思考，研究确定</w:t>
      </w:r>
      <w:r>
        <w:rPr>
          <w:rFonts w:ascii="仿宋" w:eastAsia="仿宋" w:hAnsi="仿宋" w:cs="仿宋"/>
          <w:sz w:val="32"/>
          <w:szCs w:val="32"/>
        </w:rPr>
        <w:t>2017年度“菁扬创享”工程共青团改革创新项目</w:t>
      </w:r>
      <w:r>
        <w:rPr>
          <w:rFonts w:ascii="仿宋" w:eastAsia="仿宋" w:hAnsi="仿宋" w:cs="仿宋" w:hint="eastAsia"/>
          <w:sz w:val="32"/>
          <w:szCs w:val="32"/>
        </w:rPr>
        <w:t>参考选题（附件1）。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2.基层项目申报。4月10日前，各二级团委确定申报的创新项目和承接项目的创新试点团组织，将项目申报表（附件2）报校团委，每个学院至少申报1项共青团</w:t>
      </w:r>
      <w:r>
        <w:rPr>
          <w:rFonts w:ascii="仿宋" w:eastAsia="仿宋" w:hAnsi="仿宋" w:cs="仿宋"/>
          <w:sz w:val="32"/>
          <w:szCs w:val="32"/>
        </w:rPr>
        <w:t>改革创新项目，另从</w:t>
      </w:r>
      <w:r>
        <w:rPr>
          <w:rFonts w:ascii="仿宋" w:eastAsia="仿宋" w:hAnsi="仿宋" w:cs="仿宋" w:hint="eastAsia"/>
          <w:sz w:val="32"/>
          <w:szCs w:val="32"/>
        </w:rPr>
        <w:t>专项工作创新</w:t>
      </w:r>
      <w:r>
        <w:rPr>
          <w:rFonts w:ascii="仿宋" w:eastAsia="仿宋" w:hAnsi="仿宋" w:cs="仿宋"/>
          <w:sz w:val="32"/>
          <w:szCs w:val="32"/>
        </w:rPr>
        <w:t>项目3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/>
          <w:sz w:val="32"/>
          <w:szCs w:val="32"/>
        </w:rPr>
        <w:t>类别中</w:t>
      </w:r>
      <w:r>
        <w:rPr>
          <w:rFonts w:ascii="仿宋" w:eastAsia="仿宋" w:hAnsi="仿宋" w:cs="仿宋" w:hint="eastAsia"/>
          <w:sz w:val="32"/>
          <w:szCs w:val="32"/>
        </w:rPr>
        <w:t>至少申报1项专项工作</w:t>
      </w:r>
      <w:r>
        <w:rPr>
          <w:rFonts w:ascii="仿宋" w:eastAsia="仿宋" w:hAnsi="仿宋" w:cs="仿宋"/>
          <w:sz w:val="32"/>
          <w:szCs w:val="32"/>
        </w:rPr>
        <w:t>创新项目。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确定实施单位。4月底，校团委评审确定项目。确定的创新试点团组织既可从上报的团组织中选取，也可在充分沟通的基础上，根据工作实际需要另行指定，或对团组织所承接的项目进行方向、内容上的调整。5月初，校团委将公布最终项目实施单位，并划拨项目经费</w:t>
      </w:r>
      <w:r>
        <w:rPr>
          <w:rFonts w:ascii="仿宋" w:eastAsia="仿宋" w:hAnsi="仿宋" w:cs="仿宋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/>
          <w:sz w:val="32"/>
          <w:szCs w:val="32"/>
        </w:rPr>
        <w:t>%作为</w:t>
      </w:r>
      <w:r>
        <w:rPr>
          <w:rFonts w:ascii="仿宋" w:eastAsia="仿宋" w:hAnsi="仿宋" w:cs="仿宋" w:hint="eastAsia"/>
          <w:sz w:val="32"/>
          <w:szCs w:val="32"/>
        </w:rPr>
        <w:t>启动经费。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4.项目成效评估。9月，校团委将对各创新项目的推进实施情况进行中期评估。各二级团委集中上报项目完成情况，校团委对各创新项目进行整体评估，督促项目的深入推进和顺利完成。</w:t>
      </w:r>
    </w:p>
    <w:p w:rsidR="004208A9" w:rsidRDefault="00FE186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5.总结推广运用。12月，校团委对所有项目进行系统总结，将依据推进成效，拨付另50</w:t>
      </w:r>
      <w:r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经费</w:t>
      </w:r>
      <w:r>
        <w:rPr>
          <w:rFonts w:ascii="仿宋" w:eastAsia="仿宋" w:hAnsi="仿宋" w:cs="仿宋" w:hint="eastAsia"/>
          <w:sz w:val="32"/>
          <w:szCs w:val="32"/>
        </w:rPr>
        <w:t>，并评出30%优秀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项目，给予相应表彰和奖励。同时，对创新试点团组织的有效实践和创新做法等进行梳理提炼，形成可以推广、复制的工作成果，并在今后的工作中积极推广运用，带动各项工作实现整体提升。</w:t>
      </w:r>
    </w:p>
    <w:p w:rsidR="004208A9" w:rsidRDefault="00FE186B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4208A9" w:rsidRDefault="00FE186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1.各二级学院要注重面向基层团组织，对于申报的项目，校团委可进行统筹。</w:t>
      </w:r>
    </w:p>
    <w:p w:rsidR="004208A9" w:rsidRDefault="00FE186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2.各二级学院要根据自身工作实际，充分挖掘本学院共青团工作特点，主动申报，认真推进实施创新项目。创新项目开展情况将作为年度考核评优的重要参考。</w:t>
      </w:r>
    </w:p>
    <w:p w:rsidR="004208A9" w:rsidRDefault="00FE186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3.各二级学院请于4月10日前，将纸质版及电子版项目申报表报校团委。联系人：刘娟，电话：87973990，电子邮箱：tuanwei@yzu.edu.cn。</w:t>
      </w:r>
    </w:p>
    <w:p w:rsidR="004208A9" w:rsidRDefault="004208A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208A9" w:rsidRDefault="00FE186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附件：1.</w:t>
      </w:r>
      <w:r>
        <w:t xml:space="preserve"> </w:t>
      </w:r>
      <w:r>
        <w:rPr>
          <w:rFonts w:ascii="仿宋" w:eastAsia="仿宋" w:hAnsi="仿宋" w:cs="仿宋"/>
          <w:sz w:val="32"/>
          <w:szCs w:val="32"/>
        </w:rPr>
        <w:t>2017年度“菁扬创享”工程共青团改革创新</w:t>
      </w:r>
    </w:p>
    <w:p w:rsidR="004208A9" w:rsidRDefault="00FE186B">
      <w:pPr>
        <w:spacing w:line="58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参考选题</w:t>
      </w:r>
    </w:p>
    <w:p w:rsidR="004208A9" w:rsidRDefault="00FE186B">
      <w:pPr>
        <w:spacing w:line="580" w:lineRule="exact"/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2.2017年度“菁扬创享”工程项目申报表</w:t>
      </w:r>
    </w:p>
    <w:p w:rsidR="004208A9" w:rsidRDefault="004208A9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208A9" w:rsidRDefault="00925E2C">
      <w:pPr>
        <w:spacing w:line="58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="00FE186B">
        <w:rPr>
          <w:rFonts w:ascii="仿宋" w:eastAsia="仿宋" w:hAnsi="仿宋" w:cs="仿宋" w:hint="eastAsia"/>
          <w:sz w:val="32"/>
          <w:szCs w:val="32"/>
        </w:rPr>
        <w:t>共青团扬州大学委员会</w:t>
      </w:r>
    </w:p>
    <w:p w:rsidR="00925E2C" w:rsidRPr="00925E2C" w:rsidRDefault="00925E2C">
      <w:pPr>
        <w:spacing w:line="58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扬州大学</w:t>
      </w:r>
      <w:r>
        <w:rPr>
          <w:rFonts w:ascii="仿宋" w:eastAsia="仿宋" w:hAnsi="仿宋" w:cs="仿宋"/>
          <w:sz w:val="32"/>
          <w:szCs w:val="32"/>
        </w:rPr>
        <w:t>青年发展研究所</w:t>
      </w:r>
    </w:p>
    <w:p w:rsidR="004208A9" w:rsidRDefault="00FE186B">
      <w:pPr>
        <w:spacing w:line="58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2017年3月</w:t>
      </w:r>
      <w:r w:rsidR="00295160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4208A9" w:rsidRDefault="00FE186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4208A9" w:rsidRDefault="00FE18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2017年度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“菁扬创享”工程共青团改革创新项目</w:t>
      </w:r>
    </w:p>
    <w:p w:rsidR="004208A9" w:rsidRDefault="00FE18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参考选题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1.高校“大思政”工作格局下大学生思想政治引领和价值引领的实践探索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2.新媒体环境下大学生思想行为特点及其引导策略</w:t>
      </w:r>
      <w:r>
        <w:rPr>
          <w:rFonts w:ascii="仿宋_GB2312" w:eastAsia="仿宋_GB2312" w:hAnsi="仿宋" w:cs="仿宋" w:hint="eastAsia"/>
          <w:sz w:val="32"/>
          <w:szCs w:val="32"/>
        </w:rPr>
        <w:t>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高校“第二课堂”制度化、课程化建设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共青团组织推进传统文化教育的探索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共青团组织推进国际合作与交流的探索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大学生创新创业</w:t>
      </w:r>
      <w:r>
        <w:rPr>
          <w:rFonts w:ascii="仿宋_GB2312" w:eastAsia="仿宋_GB2312" w:hAnsi="仿宋" w:cs="仿宋"/>
          <w:sz w:val="32"/>
          <w:szCs w:val="32"/>
        </w:rPr>
        <w:t>服务载体</w:t>
      </w:r>
      <w:r>
        <w:rPr>
          <w:rFonts w:ascii="仿宋_GB2312" w:eastAsia="仿宋_GB2312" w:hAnsi="仿宋" w:cs="仿宋" w:hint="eastAsia"/>
          <w:sz w:val="32"/>
          <w:szCs w:val="32"/>
        </w:rPr>
        <w:t>和活动</w:t>
      </w:r>
      <w:r>
        <w:rPr>
          <w:rFonts w:ascii="仿宋_GB2312" w:eastAsia="仿宋_GB2312" w:hAnsi="仿宋" w:cs="仿宋"/>
          <w:sz w:val="32"/>
          <w:szCs w:val="32"/>
        </w:rPr>
        <w:t>载体实践探索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7.</w:t>
      </w:r>
      <w:r>
        <w:rPr>
          <w:rFonts w:ascii="仿宋_GB2312" w:eastAsia="仿宋_GB2312" w:hAnsi="仿宋" w:cs="仿宋" w:hint="eastAsia"/>
          <w:sz w:val="32"/>
          <w:szCs w:val="32"/>
        </w:rPr>
        <w:t>大学生社会实践活动育人机制创新</w:t>
      </w:r>
      <w:r>
        <w:rPr>
          <w:rFonts w:ascii="仿宋_GB2312" w:eastAsia="仿宋_GB2312" w:hAnsi="仿宋" w:cs="仿宋"/>
          <w:sz w:val="32"/>
          <w:szCs w:val="32"/>
        </w:rPr>
        <w:t>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8.</w:t>
      </w:r>
      <w:r>
        <w:rPr>
          <w:rFonts w:ascii="仿宋_GB2312" w:eastAsia="仿宋_GB2312" w:hAnsi="仿宋" w:cs="仿宋" w:hint="eastAsia"/>
          <w:sz w:val="32"/>
          <w:szCs w:val="32"/>
        </w:rPr>
        <w:t>互联网+</w:t>
      </w:r>
      <w:r>
        <w:rPr>
          <w:rFonts w:ascii="仿宋_GB2312" w:eastAsia="仿宋_GB2312" w:hAnsi="仿宋" w:cs="仿宋"/>
          <w:sz w:val="32"/>
          <w:szCs w:val="32"/>
        </w:rPr>
        <w:t>时代背景下大学生志愿服务的创新与发展探索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9.</w:t>
      </w:r>
      <w:r>
        <w:rPr>
          <w:rFonts w:ascii="仿宋_GB2312" w:eastAsia="仿宋_GB2312" w:hAnsi="仿宋" w:cs="仿宋" w:hint="eastAsia"/>
          <w:sz w:val="32"/>
          <w:szCs w:val="32"/>
        </w:rPr>
        <w:t>推动“青年之声”实现“四个融合”</w:t>
      </w:r>
      <w:r>
        <w:rPr>
          <w:rStyle w:val="a9"/>
          <w:rFonts w:ascii="仿宋_GB2312" w:eastAsia="仿宋_GB2312" w:hAnsi="仿宋" w:cs="仿宋"/>
          <w:sz w:val="32"/>
          <w:szCs w:val="32"/>
        </w:rPr>
        <w:footnoteReference w:id="1"/>
      </w:r>
      <w:r>
        <w:rPr>
          <w:rFonts w:ascii="仿宋_GB2312" w:eastAsia="仿宋_GB2312" w:hAnsi="仿宋" w:cs="仿宋" w:hint="eastAsia"/>
          <w:sz w:val="32"/>
          <w:szCs w:val="32"/>
        </w:rPr>
        <w:t>的有效途径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10.</w:t>
      </w:r>
      <w:r>
        <w:rPr>
          <w:rFonts w:ascii="仿宋_GB2312" w:eastAsia="仿宋_GB2312" w:hAnsi="仿宋" w:cs="仿宋" w:hint="eastAsia"/>
          <w:sz w:val="32"/>
          <w:szCs w:val="32"/>
        </w:rPr>
        <w:t>运用新媒体</w:t>
      </w:r>
      <w:r>
        <w:rPr>
          <w:rFonts w:ascii="仿宋_GB2312" w:eastAsia="仿宋_GB2312" w:hAnsi="仿宋" w:cs="仿宋"/>
          <w:sz w:val="32"/>
          <w:szCs w:val="32"/>
        </w:rPr>
        <w:t>引导凝聚青年并创新共青团工作</w:t>
      </w:r>
      <w:r>
        <w:rPr>
          <w:rFonts w:ascii="仿宋_GB2312" w:eastAsia="仿宋_GB2312" w:hAnsi="仿宋" w:cs="仿宋" w:hint="eastAsia"/>
          <w:sz w:val="32"/>
          <w:szCs w:val="32"/>
        </w:rPr>
        <w:t>的探索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11.新时期</w:t>
      </w:r>
      <w:r>
        <w:rPr>
          <w:rFonts w:ascii="仿宋_GB2312" w:eastAsia="仿宋_GB2312" w:hAnsi="仿宋" w:cs="仿宋"/>
          <w:sz w:val="32"/>
          <w:szCs w:val="32"/>
        </w:rPr>
        <w:t>青年网络文化产品创新</w:t>
      </w:r>
      <w:r>
        <w:rPr>
          <w:rFonts w:ascii="仿宋_GB2312" w:eastAsia="仿宋_GB2312" w:hAnsi="仿宋" w:cs="仿宋" w:hint="eastAsia"/>
          <w:sz w:val="32"/>
          <w:szCs w:val="32"/>
        </w:rPr>
        <w:t>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12.</w:t>
      </w:r>
      <w:r>
        <w:rPr>
          <w:rFonts w:ascii="仿宋_GB2312" w:eastAsia="仿宋_GB2312" w:hAnsi="仿宋" w:cs="仿宋" w:hint="eastAsia"/>
          <w:sz w:val="32"/>
          <w:szCs w:val="32"/>
        </w:rPr>
        <w:t>党领导下的“一心双环”</w:t>
      </w:r>
      <w:r>
        <w:rPr>
          <w:rStyle w:val="a9"/>
          <w:rFonts w:ascii="仿宋_GB2312" w:eastAsia="仿宋_GB2312" w:hAnsi="仿宋" w:cs="仿宋"/>
          <w:sz w:val="32"/>
          <w:szCs w:val="32"/>
        </w:rPr>
        <w:footnoteReference w:id="2"/>
      </w:r>
      <w:r>
        <w:rPr>
          <w:rFonts w:ascii="仿宋_GB2312" w:eastAsia="仿宋_GB2312" w:hAnsi="仿宋" w:cs="仿宋" w:hint="eastAsia"/>
          <w:sz w:val="32"/>
          <w:szCs w:val="32"/>
        </w:rPr>
        <w:t>团学组织格局的实践探索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13.专挂兼团干部队伍建设和团干部协管制度实践探索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14.班级团支部与班委会一体化运行机制建设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15.高校共青团基层组织活力提升对策</w:t>
      </w:r>
      <w:r>
        <w:rPr>
          <w:rFonts w:ascii="仿宋_GB2312" w:eastAsia="仿宋_GB2312" w:hAnsi="仿宋" w:cs="仿宋" w:hint="eastAsia"/>
          <w:sz w:val="32"/>
          <w:szCs w:val="32"/>
        </w:rPr>
        <w:t>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16.高校学生组织参与校园民主治理模式探索</w:t>
      </w:r>
    </w:p>
    <w:p w:rsidR="004208A9" w:rsidRDefault="00FE186B">
      <w:pPr>
        <w:spacing w:line="45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17.</w:t>
      </w:r>
      <w:r>
        <w:rPr>
          <w:rFonts w:ascii="仿宋_GB2312" w:eastAsia="仿宋_GB2312" w:hAnsi="仿宋" w:cs="仿宋" w:hint="eastAsia"/>
          <w:sz w:val="32"/>
          <w:szCs w:val="32"/>
        </w:rPr>
        <w:t>大学生社团现状调研和发展计划探索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18.</w:t>
      </w:r>
      <w:r>
        <w:rPr>
          <w:rFonts w:ascii="仿宋_GB2312" w:eastAsia="仿宋_GB2312" w:hAnsi="仿宋" w:cs="仿宋" w:hint="eastAsia"/>
          <w:sz w:val="32"/>
          <w:szCs w:val="32"/>
        </w:rPr>
        <w:t>“青马工程”分层分类一体化工作体系建设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19.</w:t>
      </w:r>
      <w:r>
        <w:rPr>
          <w:rFonts w:ascii="仿宋_GB2312" w:eastAsia="仿宋_GB2312" w:hAnsi="仿宋" w:cs="仿宋" w:hint="eastAsia"/>
          <w:sz w:val="32"/>
          <w:szCs w:val="32"/>
        </w:rPr>
        <w:t>优化</w:t>
      </w:r>
      <w:r>
        <w:rPr>
          <w:rFonts w:ascii="仿宋_GB2312" w:eastAsia="仿宋_GB2312" w:hAnsi="仿宋" w:cs="仿宋"/>
          <w:sz w:val="32"/>
          <w:szCs w:val="32"/>
        </w:rPr>
        <w:t>青年教师（</w:t>
      </w:r>
      <w:r>
        <w:rPr>
          <w:rFonts w:ascii="仿宋_GB2312" w:eastAsia="仿宋_GB2312" w:hAnsi="仿宋" w:cs="仿宋" w:hint="eastAsia"/>
          <w:sz w:val="32"/>
          <w:szCs w:val="32"/>
        </w:rPr>
        <w:t>职工</w:t>
      </w:r>
      <w:r>
        <w:rPr>
          <w:rFonts w:ascii="仿宋_GB2312" w:eastAsia="仿宋_GB2312" w:hAnsi="仿宋" w:cs="仿宋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团组织</w:t>
      </w:r>
      <w:r>
        <w:rPr>
          <w:rFonts w:ascii="仿宋_GB2312" w:eastAsia="仿宋_GB2312" w:hAnsi="仿宋" w:cs="仿宋"/>
          <w:sz w:val="32"/>
          <w:szCs w:val="32"/>
        </w:rPr>
        <w:t>建设的探索</w:t>
      </w:r>
    </w:p>
    <w:p w:rsidR="004208A9" w:rsidRDefault="00FE186B">
      <w:pPr>
        <w:pStyle w:val="1"/>
        <w:spacing w:line="45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20.从严治团背景下共青团工作考核评价体系改革的实践探索</w:t>
      </w:r>
    </w:p>
    <w:p w:rsidR="004208A9" w:rsidRDefault="00FE186B">
      <w:pPr>
        <w:spacing w:line="580" w:lineRule="exact"/>
        <w:ind w:right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4208A9" w:rsidRDefault="00FE18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2017年度“菁扬创享”工程项目申报表</w:t>
      </w:r>
    </w:p>
    <w:p w:rsidR="004208A9" w:rsidRDefault="00FE186B">
      <w:pPr>
        <w:spacing w:line="580" w:lineRule="exact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所属单位：                     填报日期：     年  月  日</w:t>
      </w: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84"/>
        <w:gridCol w:w="567"/>
        <w:gridCol w:w="374"/>
        <w:gridCol w:w="1043"/>
        <w:gridCol w:w="851"/>
        <w:gridCol w:w="928"/>
      </w:tblGrid>
      <w:tr w:rsidR="004208A9">
        <w:trPr>
          <w:trHeight w:hRule="exact" w:val="600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>
        <w:trPr>
          <w:trHeight w:hRule="exact" w:val="690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类别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FE186B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□共青团改革创新项目    □“双创教育”</w:t>
            </w:r>
            <w:r>
              <w:rPr>
                <w:rFonts w:ascii="仿宋" w:eastAsia="仿宋" w:hAnsi="仿宋" w:cs="仿宋"/>
                <w:sz w:val="24"/>
                <w:szCs w:val="24"/>
              </w:rPr>
              <w:t>创新项目</w:t>
            </w:r>
          </w:p>
          <w:p w:rsidR="004208A9" w:rsidRDefault="00FE186B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□“社会实践”创新项目  □“社团工作”创新项目</w:t>
            </w:r>
          </w:p>
        </w:tc>
      </w:tr>
      <w:tr w:rsidR="004208A9">
        <w:trPr>
          <w:trHeight w:hRule="exact" w:val="600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/>
                <w:sz w:val="28"/>
                <w:szCs w:val="28"/>
              </w:rPr>
              <w:t>实施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主体</w:t>
            </w:r>
          </w:p>
        </w:tc>
        <w:tc>
          <w:tcPr>
            <w:tcW w:w="2835" w:type="dxa"/>
            <w:gridSpan w:val="2"/>
            <w:vAlign w:val="center"/>
          </w:tcPr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负责人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79" w:type="dxa"/>
            <w:gridSpan w:val="2"/>
            <w:vAlign w:val="center"/>
          </w:tcPr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>
        <w:trPr>
          <w:trHeight w:hRule="exact" w:val="515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/>
                <w:sz w:val="28"/>
                <w:szCs w:val="28"/>
              </w:rPr>
              <w:t>方式</w:t>
            </w:r>
          </w:p>
        </w:tc>
        <w:tc>
          <w:tcPr>
            <w:tcW w:w="2551" w:type="dxa"/>
            <w:vAlign w:val="center"/>
          </w:tcPr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邮箱</w:t>
            </w:r>
          </w:p>
        </w:tc>
        <w:tc>
          <w:tcPr>
            <w:tcW w:w="2822" w:type="dxa"/>
            <w:gridSpan w:val="3"/>
            <w:vAlign w:val="center"/>
          </w:tcPr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>
        <w:trPr>
          <w:trHeight w:hRule="exact" w:val="1781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依据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FE186B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现状分析，理论价值和实践价值。（限</w:t>
            </w:r>
            <w:r>
              <w:rPr>
                <w:rFonts w:ascii="仿宋" w:eastAsia="仿宋" w:hAnsi="仿宋" w:cs="仿宋"/>
                <w:szCs w:val="21"/>
              </w:rPr>
              <w:t>500字以内）</w:t>
            </w:r>
          </w:p>
        </w:tc>
      </w:tr>
      <w:tr w:rsidR="004208A9">
        <w:trPr>
          <w:trHeight w:hRule="exact" w:val="7815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工作计划及创新做法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FE186B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项目主要内容、基本思路、探索方法；探索的重点、难点、主要目标；研究计划及创新做法。（至少2000字，</w:t>
            </w:r>
            <w:r>
              <w:rPr>
                <w:rFonts w:ascii="仿宋" w:eastAsia="仿宋" w:hAnsi="仿宋" w:cs="仿宋"/>
                <w:szCs w:val="21"/>
              </w:rPr>
              <w:t>可另附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208A9" w:rsidRDefault="004208A9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 w:rsidTr="00357467">
        <w:trPr>
          <w:trHeight w:hRule="exact" w:val="2420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预期成效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4208A9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>
        <w:trPr>
          <w:trHeight w:hRule="exact" w:val="2318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时间和条件</w:t>
            </w:r>
          </w:p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保障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4208A9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208A9">
        <w:trPr>
          <w:trHeight w:hRule="exact" w:val="439"/>
        </w:trPr>
        <w:tc>
          <w:tcPr>
            <w:tcW w:w="1980" w:type="dxa"/>
            <w:vMerge w:val="restart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经费预算</w:t>
            </w:r>
          </w:p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经费开支科目</w:t>
            </w:r>
          </w:p>
        </w:tc>
        <w:tc>
          <w:tcPr>
            <w:tcW w:w="928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金额</w:t>
            </w:r>
          </w:p>
        </w:tc>
      </w:tr>
      <w:tr w:rsidR="004208A9">
        <w:trPr>
          <w:trHeight w:hRule="exact" w:val="389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资料费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455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数据采集费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419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印刷费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415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管理费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430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国际合作与交流费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560"/>
        </w:trPr>
        <w:tc>
          <w:tcPr>
            <w:tcW w:w="1980" w:type="dxa"/>
            <w:vMerge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851" w:type="dxa"/>
            <w:gridSpan w:val="2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928" w:type="dxa"/>
            <w:vAlign w:val="center"/>
          </w:tcPr>
          <w:p w:rsidR="004208A9" w:rsidRDefault="004208A9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208A9">
        <w:trPr>
          <w:trHeight w:hRule="exact" w:val="2114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学院团委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FE186B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</w:t>
            </w:r>
          </w:p>
          <w:p w:rsidR="004208A9" w:rsidRDefault="00FE186B">
            <w:pPr>
              <w:snapToGrid w:val="0"/>
              <w:spacing w:line="36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:rsidR="004208A9" w:rsidRDefault="00FE186B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年  月 日  </w:t>
            </w:r>
          </w:p>
        </w:tc>
      </w:tr>
      <w:tr w:rsidR="004208A9">
        <w:trPr>
          <w:trHeight w:hRule="exact" w:val="2114"/>
        </w:trPr>
        <w:tc>
          <w:tcPr>
            <w:tcW w:w="1980" w:type="dxa"/>
            <w:vAlign w:val="center"/>
          </w:tcPr>
          <w:p w:rsidR="004208A9" w:rsidRDefault="00FE186B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6598" w:type="dxa"/>
            <w:gridSpan w:val="7"/>
            <w:vAlign w:val="center"/>
          </w:tcPr>
          <w:p w:rsidR="004208A9" w:rsidRDefault="00FE186B">
            <w:pPr>
              <w:snapToGrid w:val="0"/>
              <w:spacing w:line="36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:rsidR="004208A9" w:rsidRDefault="00FE186B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年  月 日 </w:t>
            </w:r>
          </w:p>
        </w:tc>
      </w:tr>
    </w:tbl>
    <w:p w:rsidR="004208A9" w:rsidRDefault="00FE186B">
      <w:pPr>
        <w:snapToGrid w:val="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注：</w:t>
      </w:r>
      <w:r>
        <w:rPr>
          <w:rFonts w:ascii="仿宋" w:eastAsia="仿宋" w:hAnsi="仿宋" w:cs="仿宋" w:hint="eastAsia"/>
          <w:szCs w:val="21"/>
        </w:rPr>
        <w:t>项目</w:t>
      </w:r>
      <w:r>
        <w:rPr>
          <w:rFonts w:ascii="仿宋" w:eastAsia="仿宋" w:hAnsi="仿宋" w:cs="仿宋"/>
          <w:szCs w:val="21"/>
        </w:rPr>
        <w:t>实施</w:t>
      </w:r>
      <w:r>
        <w:rPr>
          <w:rFonts w:ascii="仿宋" w:eastAsia="仿宋" w:hAnsi="仿宋" w:cs="仿宋" w:hint="eastAsia"/>
          <w:szCs w:val="21"/>
        </w:rPr>
        <w:t>主体</w:t>
      </w:r>
      <w:r>
        <w:rPr>
          <w:rFonts w:ascii="仿宋" w:eastAsia="仿宋" w:hAnsi="仿宋" w:cs="仿宋"/>
          <w:szCs w:val="21"/>
        </w:rPr>
        <w:t>包括</w:t>
      </w:r>
      <w:r>
        <w:rPr>
          <w:rFonts w:ascii="仿宋" w:eastAsia="仿宋" w:hAnsi="仿宋" w:cs="仿宋" w:hint="eastAsia"/>
          <w:szCs w:val="21"/>
        </w:rPr>
        <w:t>院级团组织</w:t>
      </w:r>
      <w:r>
        <w:rPr>
          <w:rFonts w:ascii="仿宋" w:eastAsia="仿宋" w:hAnsi="仿宋" w:cs="仿宋"/>
          <w:szCs w:val="21"/>
        </w:rPr>
        <w:t>、</w:t>
      </w:r>
      <w:r>
        <w:rPr>
          <w:rFonts w:ascii="仿宋" w:eastAsia="仿宋" w:hAnsi="仿宋" w:cs="仿宋" w:hint="eastAsia"/>
          <w:szCs w:val="21"/>
        </w:rPr>
        <w:t>团支部</w:t>
      </w:r>
      <w:r>
        <w:rPr>
          <w:rFonts w:ascii="仿宋" w:eastAsia="仿宋" w:hAnsi="仿宋" w:cs="仿宋"/>
          <w:szCs w:val="21"/>
        </w:rPr>
        <w:t>、学生会、研究生会、</w:t>
      </w:r>
      <w:r>
        <w:rPr>
          <w:rFonts w:ascii="仿宋" w:eastAsia="仿宋" w:hAnsi="仿宋" w:cs="仿宋" w:hint="eastAsia"/>
          <w:szCs w:val="21"/>
        </w:rPr>
        <w:t>社联会</w:t>
      </w:r>
      <w:r>
        <w:rPr>
          <w:rFonts w:ascii="仿宋" w:eastAsia="仿宋" w:hAnsi="仿宋" w:cs="仿宋"/>
          <w:szCs w:val="21"/>
        </w:rPr>
        <w:t>、</w:t>
      </w:r>
      <w:r>
        <w:rPr>
          <w:rFonts w:ascii="仿宋" w:eastAsia="仿宋" w:hAnsi="仿宋" w:cs="仿宋" w:hint="eastAsia"/>
          <w:szCs w:val="21"/>
        </w:rPr>
        <w:t>学生</w:t>
      </w:r>
      <w:r>
        <w:rPr>
          <w:rFonts w:ascii="仿宋" w:eastAsia="仿宋" w:hAnsi="仿宋" w:cs="仿宋"/>
          <w:szCs w:val="21"/>
        </w:rPr>
        <w:t>科协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/>
          <w:szCs w:val="21"/>
        </w:rPr>
        <w:t>组织。</w:t>
      </w:r>
    </w:p>
    <w:p w:rsidR="00357467" w:rsidRDefault="00357467" w:rsidP="00357467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357467" w:rsidRDefault="00357467" w:rsidP="00357467">
      <w:pPr>
        <w:tabs>
          <w:tab w:val="left" w:pos="261"/>
        </w:tabs>
        <w:spacing w:line="48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5486400" cy="0"/>
                <wp:effectExtent l="7620" t="9525" r="11430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CD41E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pt" to="6in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145" t="8255" r="11430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87D11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U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抄送：校党委、团省委。</w:t>
      </w:r>
    </w:p>
    <w:p w:rsidR="00357467" w:rsidRDefault="00357467" w:rsidP="00357467">
      <w:pPr>
        <w:spacing w:line="480" w:lineRule="exact"/>
        <w:ind w:firstLineChars="150" w:firstLine="31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5486400" cy="0"/>
                <wp:effectExtent l="17145" t="11430" r="11430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FCE12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pt" to="6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共青团扬州大学委员会办公室           2017年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日印发</w:t>
      </w:r>
    </w:p>
    <w:sectPr w:rsidR="003574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1E" w:rsidRDefault="00C8281E">
      <w:r>
        <w:separator/>
      </w:r>
    </w:p>
  </w:endnote>
  <w:endnote w:type="continuationSeparator" w:id="0">
    <w:p w:rsidR="00C8281E" w:rsidRDefault="00C8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FE" w:rsidRDefault="00AE3EFE" w:rsidP="00AE3EFE">
    <w:pPr>
      <w:pStyle w:val="a3"/>
      <w:framePr w:wrap="around" w:vAnchor="text" w:hAnchor="margin" w:xAlign="outside" w:y="1"/>
      <w:rPr>
        <w:rStyle w:val="aa"/>
        <w:rFonts w:ascii="宋体"/>
        <w:sz w:val="28"/>
        <w:szCs w:val="28"/>
      </w:rPr>
    </w:pPr>
    <w:r>
      <w:rPr>
        <w:rStyle w:val="aa"/>
        <w:rFonts w:ascii="宋体" w:hAnsi="宋体" w:cs="宋体" w:hint="eastAsia"/>
        <w:sz w:val="28"/>
        <w:szCs w:val="28"/>
      </w:rPr>
      <w:t>—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Style w:val="aa"/>
        <w:rFonts w:ascii="宋体" w:hAnsi="宋体" w:cs="宋体"/>
        <w:noProof/>
        <w:sz w:val="28"/>
        <w:szCs w:val="28"/>
      </w:rPr>
      <w:t>3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Style w:val="aa"/>
        <w:rFonts w:ascii="宋体" w:hAnsi="宋体" w:cs="宋体" w:hint="eastAsia"/>
        <w:sz w:val="28"/>
        <w:szCs w:val="28"/>
      </w:rPr>
      <w:t>—</w:t>
    </w:r>
  </w:p>
  <w:p w:rsidR="00AE3EFE" w:rsidRDefault="00AE3EFE" w:rsidP="00AE3EFE">
    <w:pPr>
      <w:pStyle w:val="a3"/>
      <w:jc w:val="right"/>
    </w:pPr>
  </w:p>
  <w:p w:rsidR="00AE3EFE" w:rsidRDefault="00AE3E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1E" w:rsidRDefault="00C8281E">
      <w:r>
        <w:separator/>
      </w:r>
    </w:p>
  </w:footnote>
  <w:footnote w:type="continuationSeparator" w:id="0">
    <w:p w:rsidR="00C8281E" w:rsidRDefault="00C8281E">
      <w:r>
        <w:continuationSeparator/>
      </w:r>
    </w:p>
  </w:footnote>
  <w:footnote w:id="1">
    <w:p w:rsidR="004208A9" w:rsidRDefault="00FE186B">
      <w:pPr>
        <w:pStyle w:val="1"/>
        <w:spacing w:line="240" w:lineRule="exact"/>
        <w:rPr>
          <w:rFonts w:ascii="仿宋_GB2312" w:eastAsia="仿宋_GB2312" w:hAnsi="仿宋" w:cs="仿宋"/>
          <w:szCs w:val="21"/>
        </w:rPr>
      </w:pPr>
      <w:r>
        <w:rPr>
          <w:rStyle w:val="a9"/>
          <w:rFonts w:ascii="仿宋_GB2312" w:eastAsia="仿宋_GB2312" w:hint="eastAsia"/>
          <w:szCs w:val="21"/>
        </w:rPr>
        <w:footnoteRef/>
      </w: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Ansi="仿宋" w:cs="仿宋" w:hint="eastAsia"/>
          <w:szCs w:val="21"/>
        </w:rPr>
        <w:t>“四个融合”：即将团内各领域、各战线工作与平台全面对接，利用互联网强大的优势，实现“青年之声”与共青团工作全面融合；围绕搭建团组织资源整合的平台，有效整合放大各项工作资源，实现团内团外资源有效融合；围绕搭建全方位青年需求服务平台，打通服务青年的“最后一公里”，构建线上线下有机统一的共青团服务体系，实现“青年之声”与“青年之家”等团属服务阵地的全面融合；搭建服务联系青年的工作组织平台，以“互联网+”的概念实现机关与基层的全面融合。</w:t>
      </w:r>
    </w:p>
  </w:footnote>
  <w:footnote w:id="2">
    <w:p w:rsidR="004208A9" w:rsidRDefault="00FE186B">
      <w:pPr>
        <w:pStyle w:val="a7"/>
        <w:ind w:firstLineChars="200" w:firstLine="420"/>
      </w:pPr>
      <w:r>
        <w:rPr>
          <w:rStyle w:val="a9"/>
          <w:rFonts w:ascii="仿宋_GB2312" w:eastAsia="仿宋_GB2312" w:hint="eastAsia"/>
          <w:sz w:val="21"/>
          <w:szCs w:val="21"/>
        </w:rPr>
        <w:footnoteRef/>
      </w:r>
      <w:r>
        <w:rPr>
          <w:rFonts w:ascii="仿宋_GB2312" w:eastAsia="仿宋_GB2312" w:hint="eastAsia"/>
          <w:sz w:val="21"/>
          <w:szCs w:val="21"/>
        </w:rPr>
        <w:t xml:space="preserve"> </w:t>
      </w:r>
      <w:r>
        <w:rPr>
          <w:rFonts w:ascii="仿宋_GB2312" w:eastAsia="仿宋_GB2312" w:hAnsi="仿宋" w:cs="仿宋" w:hint="eastAsia"/>
          <w:sz w:val="21"/>
          <w:szCs w:val="21"/>
        </w:rPr>
        <w:t>“一心双环”：以团委为核心和枢纽，以学生会组织为学生自我服务、自我管理、自我教育、自我监督的主体组织，以学生社团及相关学生组织为外围延伸手臂。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97"/>
    <w:rsid w:val="00007D5E"/>
    <w:rsid w:val="000100F6"/>
    <w:rsid w:val="00034422"/>
    <w:rsid w:val="00056689"/>
    <w:rsid w:val="00063BBD"/>
    <w:rsid w:val="000651A6"/>
    <w:rsid w:val="00077B67"/>
    <w:rsid w:val="000A72A7"/>
    <w:rsid w:val="000D1EE4"/>
    <w:rsid w:val="0012537C"/>
    <w:rsid w:val="0015491A"/>
    <w:rsid w:val="00171224"/>
    <w:rsid w:val="00177442"/>
    <w:rsid w:val="00185255"/>
    <w:rsid w:val="001A1BA8"/>
    <w:rsid w:val="001A757F"/>
    <w:rsid w:val="001D2AC4"/>
    <w:rsid w:val="001E58F5"/>
    <w:rsid w:val="001F2ED8"/>
    <w:rsid w:val="001F6737"/>
    <w:rsid w:val="001F69F6"/>
    <w:rsid w:val="00224897"/>
    <w:rsid w:val="00226BE4"/>
    <w:rsid w:val="0023428D"/>
    <w:rsid w:val="00242EBB"/>
    <w:rsid w:val="00261B75"/>
    <w:rsid w:val="00280115"/>
    <w:rsid w:val="002842E3"/>
    <w:rsid w:val="00284DA7"/>
    <w:rsid w:val="002928F2"/>
    <w:rsid w:val="00295160"/>
    <w:rsid w:val="002B19C7"/>
    <w:rsid w:val="002B3B49"/>
    <w:rsid w:val="002C15BF"/>
    <w:rsid w:val="002C2766"/>
    <w:rsid w:val="002F30A8"/>
    <w:rsid w:val="003038D9"/>
    <w:rsid w:val="00304207"/>
    <w:rsid w:val="00305456"/>
    <w:rsid w:val="00306510"/>
    <w:rsid w:val="0033393E"/>
    <w:rsid w:val="00340C1F"/>
    <w:rsid w:val="003569F2"/>
    <w:rsid w:val="00357467"/>
    <w:rsid w:val="0036127E"/>
    <w:rsid w:val="00380AA0"/>
    <w:rsid w:val="003B509E"/>
    <w:rsid w:val="003C6CF1"/>
    <w:rsid w:val="003D3C84"/>
    <w:rsid w:val="003D4E06"/>
    <w:rsid w:val="003E1862"/>
    <w:rsid w:val="004208A9"/>
    <w:rsid w:val="00457E0C"/>
    <w:rsid w:val="00476122"/>
    <w:rsid w:val="00491C68"/>
    <w:rsid w:val="004A13A1"/>
    <w:rsid w:val="004B169A"/>
    <w:rsid w:val="004C2939"/>
    <w:rsid w:val="004C424E"/>
    <w:rsid w:val="004D1295"/>
    <w:rsid w:val="004D7783"/>
    <w:rsid w:val="004F59EF"/>
    <w:rsid w:val="0052096E"/>
    <w:rsid w:val="00544B03"/>
    <w:rsid w:val="00572DCD"/>
    <w:rsid w:val="00582404"/>
    <w:rsid w:val="005F7146"/>
    <w:rsid w:val="00603934"/>
    <w:rsid w:val="00606735"/>
    <w:rsid w:val="0062696C"/>
    <w:rsid w:val="00656658"/>
    <w:rsid w:val="006634A6"/>
    <w:rsid w:val="006671AD"/>
    <w:rsid w:val="00670BC7"/>
    <w:rsid w:val="006B6854"/>
    <w:rsid w:val="006B69BE"/>
    <w:rsid w:val="006E0188"/>
    <w:rsid w:val="006F045C"/>
    <w:rsid w:val="006F0744"/>
    <w:rsid w:val="006F4367"/>
    <w:rsid w:val="007279E6"/>
    <w:rsid w:val="007336E5"/>
    <w:rsid w:val="00733D4A"/>
    <w:rsid w:val="00752062"/>
    <w:rsid w:val="00763E0C"/>
    <w:rsid w:val="00782F4C"/>
    <w:rsid w:val="007849C4"/>
    <w:rsid w:val="00786C6C"/>
    <w:rsid w:val="007A5487"/>
    <w:rsid w:val="007A75A6"/>
    <w:rsid w:val="007B60A0"/>
    <w:rsid w:val="007D51F8"/>
    <w:rsid w:val="007F3CC2"/>
    <w:rsid w:val="00825BF0"/>
    <w:rsid w:val="0082703A"/>
    <w:rsid w:val="00833CAC"/>
    <w:rsid w:val="00856929"/>
    <w:rsid w:val="0088627D"/>
    <w:rsid w:val="008B2C81"/>
    <w:rsid w:val="008D0531"/>
    <w:rsid w:val="008D21E6"/>
    <w:rsid w:val="00925E2C"/>
    <w:rsid w:val="009346D9"/>
    <w:rsid w:val="00936B21"/>
    <w:rsid w:val="00950683"/>
    <w:rsid w:val="0095218B"/>
    <w:rsid w:val="009558A5"/>
    <w:rsid w:val="0096779F"/>
    <w:rsid w:val="0098755C"/>
    <w:rsid w:val="009C4925"/>
    <w:rsid w:val="009C5652"/>
    <w:rsid w:val="009E1308"/>
    <w:rsid w:val="009E251F"/>
    <w:rsid w:val="009F41B5"/>
    <w:rsid w:val="009F6F69"/>
    <w:rsid w:val="00A1134E"/>
    <w:rsid w:val="00A11A53"/>
    <w:rsid w:val="00A12992"/>
    <w:rsid w:val="00A5755B"/>
    <w:rsid w:val="00A62536"/>
    <w:rsid w:val="00A75F1E"/>
    <w:rsid w:val="00AA5B17"/>
    <w:rsid w:val="00AB418E"/>
    <w:rsid w:val="00AB6175"/>
    <w:rsid w:val="00AE3EFE"/>
    <w:rsid w:val="00B20623"/>
    <w:rsid w:val="00B549B3"/>
    <w:rsid w:val="00B606CC"/>
    <w:rsid w:val="00B61473"/>
    <w:rsid w:val="00B61915"/>
    <w:rsid w:val="00BB4EB4"/>
    <w:rsid w:val="00BC18A5"/>
    <w:rsid w:val="00BC2C6A"/>
    <w:rsid w:val="00BE7D94"/>
    <w:rsid w:val="00C0234B"/>
    <w:rsid w:val="00C2666F"/>
    <w:rsid w:val="00C314FB"/>
    <w:rsid w:val="00C448A5"/>
    <w:rsid w:val="00C55D51"/>
    <w:rsid w:val="00C742FC"/>
    <w:rsid w:val="00C8281E"/>
    <w:rsid w:val="00C90D61"/>
    <w:rsid w:val="00C92F8C"/>
    <w:rsid w:val="00CC65DC"/>
    <w:rsid w:val="00CE3BE6"/>
    <w:rsid w:val="00D022A8"/>
    <w:rsid w:val="00D112BC"/>
    <w:rsid w:val="00D20B06"/>
    <w:rsid w:val="00D3620C"/>
    <w:rsid w:val="00D4291A"/>
    <w:rsid w:val="00D65843"/>
    <w:rsid w:val="00D763CB"/>
    <w:rsid w:val="00D8108B"/>
    <w:rsid w:val="00D8604E"/>
    <w:rsid w:val="00D86ED2"/>
    <w:rsid w:val="00D92692"/>
    <w:rsid w:val="00D93795"/>
    <w:rsid w:val="00DA50E5"/>
    <w:rsid w:val="00DC2C15"/>
    <w:rsid w:val="00DC4324"/>
    <w:rsid w:val="00DC56A9"/>
    <w:rsid w:val="00E1105A"/>
    <w:rsid w:val="00E16C4F"/>
    <w:rsid w:val="00E2279F"/>
    <w:rsid w:val="00E35F6D"/>
    <w:rsid w:val="00E366E8"/>
    <w:rsid w:val="00E374F3"/>
    <w:rsid w:val="00E54E12"/>
    <w:rsid w:val="00E83860"/>
    <w:rsid w:val="00E85D38"/>
    <w:rsid w:val="00ED322D"/>
    <w:rsid w:val="00ED5A2E"/>
    <w:rsid w:val="00EE1D2A"/>
    <w:rsid w:val="00F05419"/>
    <w:rsid w:val="00F31FF4"/>
    <w:rsid w:val="00F3479C"/>
    <w:rsid w:val="00F41285"/>
    <w:rsid w:val="00F54A70"/>
    <w:rsid w:val="00F765DB"/>
    <w:rsid w:val="00FB7B8A"/>
    <w:rsid w:val="00FD7BFF"/>
    <w:rsid w:val="00FE186B"/>
    <w:rsid w:val="00FF6CF6"/>
    <w:rsid w:val="01BF1F4E"/>
    <w:rsid w:val="01D4418A"/>
    <w:rsid w:val="01E528B2"/>
    <w:rsid w:val="02032C8A"/>
    <w:rsid w:val="020E6AA4"/>
    <w:rsid w:val="02161B47"/>
    <w:rsid w:val="02B41B6C"/>
    <w:rsid w:val="03DF3B3F"/>
    <w:rsid w:val="04E4195A"/>
    <w:rsid w:val="06F5508E"/>
    <w:rsid w:val="07136FEF"/>
    <w:rsid w:val="072D0CAA"/>
    <w:rsid w:val="079628E6"/>
    <w:rsid w:val="080B1CB4"/>
    <w:rsid w:val="08207461"/>
    <w:rsid w:val="0873394F"/>
    <w:rsid w:val="08C16297"/>
    <w:rsid w:val="08D35149"/>
    <w:rsid w:val="091B75FB"/>
    <w:rsid w:val="093E2225"/>
    <w:rsid w:val="09635110"/>
    <w:rsid w:val="096D0C45"/>
    <w:rsid w:val="09CC1DDC"/>
    <w:rsid w:val="0A127124"/>
    <w:rsid w:val="0A127202"/>
    <w:rsid w:val="0A271CF0"/>
    <w:rsid w:val="0A7D744A"/>
    <w:rsid w:val="0AC507D1"/>
    <w:rsid w:val="0B0E0A86"/>
    <w:rsid w:val="0B1600D1"/>
    <w:rsid w:val="0B4E6B38"/>
    <w:rsid w:val="0CE45685"/>
    <w:rsid w:val="0D223F9A"/>
    <w:rsid w:val="0D3A74C9"/>
    <w:rsid w:val="0D4640AB"/>
    <w:rsid w:val="0D471B28"/>
    <w:rsid w:val="0DBD6643"/>
    <w:rsid w:val="0E8257C0"/>
    <w:rsid w:val="0F2C03C9"/>
    <w:rsid w:val="0F355BE5"/>
    <w:rsid w:val="10565738"/>
    <w:rsid w:val="105F4A34"/>
    <w:rsid w:val="10605DA9"/>
    <w:rsid w:val="10767FA7"/>
    <w:rsid w:val="10836B4A"/>
    <w:rsid w:val="10A03F24"/>
    <w:rsid w:val="10DC250F"/>
    <w:rsid w:val="10E23B7F"/>
    <w:rsid w:val="10ED3E7B"/>
    <w:rsid w:val="10ED524F"/>
    <w:rsid w:val="11740400"/>
    <w:rsid w:val="11FA6DC1"/>
    <w:rsid w:val="11FE08D9"/>
    <w:rsid w:val="12025DF2"/>
    <w:rsid w:val="124F1B71"/>
    <w:rsid w:val="12B45A42"/>
    <w:rsid w:val="12DF47A8"/>
    <w:rsid w:val="13192DFD"/>
    <w:rsid w:val="131E2613"/>
    <w:rsid w:val="131E2A99"/>
    <w:rsid w:val="137B0575"/>
    <w:rsid w:val="13E356ED"/>
    <w:rsid w:val="13EE5DDD"/>
    <w:rsid w:val="14413AD5"/>
    <w:rsid w:val="14D8336D"/>
    <w:rsid w:val="161C67B1"/>
    <w:rsid w:val="16435A59"/>
    <w:rsid w:val="17F40919"/>
    <w:rsid w:val="18AA1594"/>
    <w:rsid w:val="18EC3693"/>
    <w:rsid w:val="18F129E7"/>
    <w:rsid w:val="19254114"/>
    <w:rsid w:val="19262911"/>
    <w:rsid w:val="192C598C"/>
    <w:rsid w:val="198B10D8"/>
    <w:rsid w:val="19FA456C"/>
    <w:rsid w:val="1A285632"/>
    <w:rsid w:val="1A3D0E7D"/>
    <w:rsid w:val="1A8678C2"/>
    <w:rsid w:val="1ACB7166"/>
    <w:rsid w:val="1B5266BA"/>
    <w:rsid w:val="1B665857"/>
    <w:rsid w:val="1BC467A7"/>
    <w:rsid w:val="1C0E3365"/>
    <w:rsid w:val="1D195044"/>
    <w:rsid w:val="1D543BAC"/>
    <w:rsid w:val="1D70156F"/>
    <w:rsid w:val="1DBF76E2"/>
    <w:rsid w:val="1DF5046B"/>
    <w:rsid w:val="1E123208"/>
    <w:rsid w:val="1E397AAB"/>
    <w:rsid w:val="1E446369"/>
    <w:rsid w:val="1E7B7F58"/>
    <w:rsid w:val="1E9E3424"/>
    <w:rsid w:val="1F8B3300"/>
    <w:rsid w:val="1FC740FD"/>
    <w:rsid w:val="202842E2"/>
    <w:rsid w:val="20656F6E"/>
    <w:rsid w:val="206E3C8C"/>
    <w:rsid w:val="208A4ED6"/>
    <w:rsid w:val="2164230B"/>
    <w:rsid w:val="223C7DCB"/>
    <w:rsid w:val="22560CB7"/>
    <w:rsid w:val="22D1517E"/>
    <w:rsid w:val="22DD73F4"/>
    <w:rsid w:val="231D1063"/>
    <w:rsid w:val="23456294"/>
    <w:rsid w:val="235C52B0"/>
    <w:rsid w:val="237F46E8"/>
    <w:rsid w:val="2387096B"/>
    <w:rsid w:val="239361BE"/>
    <w:rsid w:val="23BD5441"/>
    <w:rsid w:val="23D030EE"/>
    <w:rsid w:val="245C1962"/>
    <w:rsid w:val="24694A93"/>
    <w:rsid w:val="247D6215"/>
    <w:rsid w:val="24CC4FD3"/>
    <w:rsid w:val="252D30F6"/>
    <w:rsid w:val="25740F08"/>
    <w:rsid w:val="25EF5EF4"/>
    <w:rsid w:val="26767AE5"/>
    <w:rsid w:val="27924B17"/>
    <w:rsid w:val="27B67A57"/>
    <w:rsid w:val="27ED7E3E"/>
    <w:rsid w:val="281D38C1"/>
    <w:rsid w:val="282223D1"/>
    <w:rsid w:val="28243E4F"/>
    <w:rsid w:val="28B3479C"/>
    <w:rsid w:val="28D52DA8"/>
    <w:rsid w:val="29C81EE9"/>
    <w:rsid w:val="29EE0A10"/>
    <w:rsid w:val="2A68259F"/>
    <w:rsid w:val="2A707DBE"/>
    <w:rsid w:val="2A7627FA"/>
    <w:rsid w:val="2A9141DA"/>
    <w:rsid w:val="2ABB4CE1"/>
    <w:rsid w:val="2B6A5924"/>
    <w:rsid w:val="2B8905DB"/>
    <w:rsid w:val="2C4D756C"/>
    <w:rsid w:val="2C754092"/>
    <w:rsid w:val="2C761CDA"/>
    <w:rsid w:val="2CC67C54"/>
    <w:rsid w:val="2CCE359D"/>
    <w:rsid w:val="2D1C3923"/>
    <w:rsid w:val="2D8D68E1"/>
    <w:rsid w:val="2DCE4334"/>
    <w:rsid w:val="2E0C0848"/>
    <w:rsid w:val="2E1C3FB1"/>
    <w:rsid w:val="2EAD1802"/>
    <w:rsid w:val="2F0567FE"/>
    <w:rsid w:val="2F1A7563"/>
    <w:rsid w:val="2F383091"/>
    <w:rsid w:val="2F410626"/>
    <w:rsid w:val="2F702F2B"/>
    <w:rsid w:val="2FB34149"/>
    <w:rsid w:val="304561EB"/>
    <w:rsid w:val="305B0A1F"/>
    <w:rsid w:val="32443689"/>
    <w:rsid w:val="32EF0482"/>
    <w:rsid w:val="330376DE"/>
    <w:rsid w:val="33EE7A7B"/>
    <w:rsid w:val="34D843DB"/>
    <w:rsid w:val="351C422A"/>
    <w:rsid w:val="35BE6F4C"/>
    <w:rsid w:val="35F10D8C"/>
    <w:rsid w:val="3666339B"/>
    <w:rsid w:val="36E1556A"/>
    <w:rsid w:val="37191BED"/>
    <w:rsid w:val="373C1284"/>
    <w:rsid w:val="37760702"/>
    <w:rsid w:val="378546A6"/>
    <w:rsid w:val="379B350A"/>
    <w:rsid w:val="37CE3D52"/>
    <w:rsid w:val="37EB20E8"/>
    <w:rsid w:val="380C4A8B"/>
    <w:rsid w:val="385B06E6"/>
    <w:rsid w:val="385D0A4F"/>
    <w:rsid w:val="397716D6"/>
    <w:rsid w:val="39C06082"/>
    <w:rsid w:val="39D21012"/>
    <w:rsid w:val="3ACF48E0"/>
    <w:rsid w:val="3B8D2E75"/>
    <w:rsid w:val="3BD72AA4"/>
    <w:rsid w:val="3BEB2E5F"/>
    <w:rsid w:val="3BEF0A7D"/>
    <w:rsid w:val="3C6966A7"/>
    <w:rsid w:val="3CFD250C"/>
    <w:rsid w:val="3D3D229D"/>
    <w:rsid w:val="3D661C75"/>
    <w:rsid w:val="3D765899"/>
    <w:rsid w:val="3D910246"/>
    <w:rsid w:val="3E041C7B"/>
    <w:rsid w:val="3E386EF8"/>
    <w:rsid w:val="3E8D6F8F"/>
    <w:rsid w:val="3F0A2137"/>
    <w:rsid w:val="3F632E7B"/>
    <w:rsid w:val="3FA1558D"/>
    <w:rsid w:val="3FA24689"/>
    <w:rsid w:val="400A4EA9"/>
    <w:rsid w:val="403B3A36"/>
    <w:rsid w:val="40CA3AD9"/>
    <w:rsid w:val="4126297A"/>
    <w:rsid w:val="42502F25"/>
    <w:rsid w:val="429967C8"/>
    <w:rsid w:val="429F4E64"/>
    <w:rsid w:val="43165569"/>
    <w:rsid w:val="43276E46"/>
    <w:rsid w:val="43D51262"/>
    <w:rsid w:val="43FD7446"/>
    <w:rsid w:val="43FD7A7D"/>
    <w:rsid w:val="4407221F"/>
    <w:rsid w:val="4416796A"/>
    <w:rsid w:val="442564B4"/>
    <w:rsid w:val="44701C63"/>
    <w:rsid w:val="44BB4536"/>
    <w:rsid w:val="44C803D9"/>
    <w:rsid w:val="44DD6521"/>
    <w:rsid w:val="451063BE"/>
    <w:rsid w:val="452B6C9C"/>
    <w:rsid w:val="45342202"/>
    <w:rsid w:val="453D39BD"/>
    <w:rsid w:val="459A61F0"/>
    <w:rsid w:val="46282B0F"/>
    <w:rsid w:val="46367ACB"/>
    <w:rsid w:val="46DF63D5"/>
    <w:rsid w:val="46E02381"/>
    <w:rsid w:val="47375D58"/>
    <w:rsid w:val="47B96CDC"/>
    <w:rsid w:val="48AD34CE"/>
    <w:rsid w:val="48BE166B"/>
    <w:rsid w:val="49296E6C"/>
    <w:rsid w:val="49511F65"/>
    <w:rsid w:val="4955714A"/>
    <w:rsid w:val="49A5484C"/>
    <w:rsid w:val="49CB3E56"/>
    <w:rsid w:val="49E422EE"/>
    <w:rsid w:val="4A0D0932"/>
    <w:rsid w:val="4A6A5D5C"/>
    <w:rsid w:val="4A8617F3"/>
    <w:rsid w:val="4AC30FED"/>
    <w:rsid w:val="4AED2470"/>
    <w:rsid w:val="4BA64A66"/>
    <w:rsid w:val="4BDD3457"/>
    <w:rsid w:val="4C045091"/>
    <w:rsid w:val="4C240019"/>
    <w:rsid w:val="4C4D17AC"/>
    <w:rsid w:val="4C535A46"/>
    <w:rsid w:val="4C7D7B3E"/>
    <w:rsid w:val="4CA420B4"/>
    <w:rsid w:val="4CBA5448"/>
    <w:rsid w:val="4CC400DE"/>
    <w:rsid w:val="4D1D3217"/>
    <w:rsid w:val="4D5053EA"/>
    <w:rsid w:val="4D746ED2"/>
    <w:rsid w:val="4D7A4600"/>
    <w:rsid w:val="4E16405D"/>
    <w:rsid w:val="4E3E3B32"/>
    <w:rsid w:val="4E4824C9"/>
    <w:rsid w:val="4E650B77"/>
    <w:rsid w:val="4E845D3D"/>
    <w:rsid w:val="4EA44CA4"/>
    <w:rsid w:val="4F322E04"/>
    <w:rsid w:val="4F7B649A"/>
    <w:rsid w:val="4F9C263F"/>
    <w:rsid w:val="4F9E0B8D"/>
    <w:rsid w:val="4FE3365F"/>
    <w:rsid w:val="50A74256"/>
    <w:rsid w:val="512E0F34"/>
    <w:rsid w:val="51671C3E"/>
    <w:rsid w:val="517B45CE"/>
    <w:rsid w:val="51B87F4F"/>
    <w:rsid w:val="527A7DC6"/>
    <w:rsid w:val="52B00116"/>
    <w:rsid w:val="52BC42B8"/>
    <w:rsid w:val="52DA66C7"/>
    <w:rsid w:val="534B10D6"/>
    <w:rsid w:val="535F0317"/>
    <w:rsid w:val="541619E1"/>
    <w:rsid w:val="54185330"/>
    <w:rsid w:val="542B1D15"/>
    <w:rsid w:val="54695C5D"/>
    <w:rsid w:val="55676798"/>
    <w:rsid w:val="55F43FC9"/>
    <w:rsid w:val="55F8501E"/>
    <w:rsid w:val="5611569D"/>
    <w:rsid w:val="56173BF3"/>
    <w:rsid w:val="5644372F"/>
    <w:rsid w:val="56737F9F"/>
    <w:rsid w:val="56747727"/>
    <w:rsid w:val="567B62A3"/>
    <w:rsid w:val="56F84140"/>
    <w:rsid w:val="577135A9"/>
    <w:rsid w:val="577A4C80"/>
    <w:rsid w:val="57932ACF"/>
    <w:rsid w:val="57E606B8"/>
    <w:rsid w:val="584233FF"/>
    <w:rsid w:val="584B3B30"/>
    <w:rsid w:val="58A644D8"/>
    <w:rsid w:val="58FC5D90"/>
    <w:rsid w:val="59B634C2"/>
    <w:rsid w:val="5A1F17E0"/>
    <w:rsid w:val="5A3F6BE3"/>
    <w:rsid w:val="5A47794D"/>
    <w:rsid w:val="5A575CC4"/>
    <w:rsid w:val="5A72704E"/>
    <w:rsid w:val="5A8D6EAB"/>
    <w:rsid w:val="5AAA20D2"/>
    <w:rsid w:val="5AC80267"/>
    <w:rsid w:val="5AD8694F"/>
    <w:rsid w:val="5B3B72FA"/>
    <w:rsid w:val="5B523F8A"/>
    <w:rsid w:val="5B5E728C"/>
    <w:rsid w:val="5B875E83"/>
    <w:rsid w:val="5BC25F91"/>
    <w:rsid w:val="5BC63563"/>
    <w:rsid w:val="5C16259E"/>
    <w:rsid w:val="5C3064D1"/>
    <w:rsid w:val="5C7722C9"/>
    <w:rsid w:val="5C861FB3"/>
    <w:rsid w:val="5CCB6B82"/>
    <w:rsid w:val="5CF23126"/>
    <w:rsid w:val="5D586AB3"/>
    <w:rsid w:val="5D663B0A"/>
    <w:rsid w:val="5DB54DBE"/>
    <w:rsid w:val="5E1E4F53"/>
    <w:rsid w:val="5E1E53A3"/>
    <w:rsid w:val="5EE34C4A"/>
    <w:rsid w:val="5F3D4F32"/>
    <w:rsid w:val="5F575488"/>
    <w:rsid w:val="5F5F4086"/>
    <w:rsid w:val="5F7855DA"/>
    <w:rsid w:val="5FC41FD5"/>
    <w:rsid w:val="60840618"/>
    <w:rsid w:val="60AD6E93"/>
    <w:rsid w:val="613E1AB7"/>
    <w:rsid w:val="613E4D07"/>
    <w:rsid w:val="61463F1D"/>
    <w:rsid w:val="614F0F3E"/>
    <w:rsid w:val="615B2E43"/>
    <w:rsid w:val="619F1626"/>
    <w:rsid w:val="61A1775F"/>
    <w:rsid w:val="61C55CD0"/>
    <w:rsid w:val="61FC15E9"/>
    <w:rsid w:val="62177FEA"/>
    <w:rsid w:val="629E651C"/>
    <w:rsid w:val="62D956BE"/>
    <w:rsid w:val="635B37E3"/>
    <w:rsid w:val="63603F24"/>
    <w:rsid w:val="63717CD6"/>
    <w:rsid w:val="63914F88"/>
    <w:rsid w:val="63B030F3"/>
    <w:rsid w:val="63BB4EBB"/>
    <w:rsid w:val="63CF3EB6"/>
    <w:rsid w:val="64476F2C"/>
    <w:rsid w:val="64647CB3"/>
    <w:rsid w:val="65627BB3"/>
    <w:rsid w:val="65D14A41"/>
    <w:rsid w:val="65DE3231"/>
    <w:rsid w:val="65E1475F"/>
    <w:rsid w:val="661048F0"/>
    <w:rsid w:val="66184D5B"/>
    <w:rsid w:val="66AE51A6"/>
    <w:rsid w:val="66D27D33"/>
    <w:rsid w:val="675844B4"/>
    <w:rsid w:val="67663D32"/>
    <w:rsid w:val="67D144DD"/>
    <w:rsid w:val="67E07128"/>
    <w:rsid w:val="683D52AE"/>
    <w:rsid w:val="68504A12"/>
    <w:rsid w:val="688C4491"/>
    <w:rsid w:val="68A305C2"/>
    <w:rsid w:val="68BE6528"/>
    <w:rsid w:val="696D2B2F"/>
    <w:rsid w:val="697C687A"/>
    <w:rsid w:val="699E7078"/>
    <w:rsid w:val="69CF4DA4"/>
    <w:rsid w:val="69F21B2C"/>
    <w:rsid w:val="6A0341AB"/>
    <w:rsid w:val="6A0E2D39"/>
    <w:rsid w:val="6AD9464F"/>
    <w:rsid w:val="6B2C6E4A"/>
    <w:rsid w:val="6B615BB3"/>
    <w:rsid w:val="6BD6374F"/>
    <w:rsid w:val="6BE86B9B"/>
    <w:rsid w:val="6C2C1963"/>
    <w:rsid w:val="6D404D1F"/>
    <w:rsid w:val="6DE070CB"/>
    <w:rsid w:val="6E1F5865"/>
    <w:rsid w:val="6E5F16FD"/>
    <w:rsid w:val="6E63052C"/>
    <w:rsid w:val="6E691392"/>
    <w:rsid w:val="6F3D5260"/>
    <w:rsid w:val="6FE55211"/>
    <w:rsid w:val="706F2647"/>
    <w:rsid w:val="708E59F0"/>
    <w:rsid w:val="70A9223F"/>
    <w:rsid w:val="70D77BBE"/>
    <w:rsid w:val="711A75B9"/>
    <w:rsid w:val="716F1D85"/>
    <w:rsid w:val="718B5AF1"/>
    <w:rsid w:val="71A33E5D"/>
    <w:rsid w:val="71D72178"/>
    <w:rsid w:val="71EA40D7"/>
    <w:rsid w:val="721F4D58"/>
    <w:rsid w:val="72E263E3"/>
    <w:rsid w:val="73195E87"/>
    <w:rsid w:val="73326239"/>
    <w:rsid w:val="73390945"/>
    <w:rsid w:val="737A45E5"/>
    <w:rsid w:val="740E2F0E"/>
    <w:rsid w:val="743F3A5C"/>
    <w:rsid w:val="745F1FBF"/>
    <w:rsid w:val="74B35F2B"/>
    <w:rsid w:val="74D40EAA"/>
    <w:rsid w:val="752C2ECC"/>
    <w:rsid w:val="75621DD5"/>
    <w:rsid w:val="75A061A0"/>
    <w:rsid w:val="75EA7169"/>
    <w:rsid w:val="760200C1"/>
    <w:rsid w:val="774210BB"/>
    <w:rsid w:val="77526790"/>
    <w:rsid w:val="7794243A"/>
    <w:rsid w:val="7797701A"/>
    <w:rsid w:val="77D44DB7"/>
    <w:rsid w:val="78AF58F8"/>
    <w:rsid w:val="797522D0"/>
    <w:rsid w:val="799632EF"/>
    <w:rsid w:val="79C63588"/>
    <w:rsid w:val="7A0329BA"/>
    <w:rsid w:val="7A902C04"/>
    <w:rsid w:val="7A97588E"/>
    <w:rsid w:val="7AFA6D8B"/>
    <w:rsid w:val="7B17620C"/>
    <w:rsid w:val="7B5544AB"/>
    <w:rsid w:val="7BD236AB"/>
    <w:rsid w:val="7BD82915"/>
    <w:rsid w:val="7C054944"/>
    <w:rsid w:val="7C7F7EE2"/>
    <w:rsid w:val="7C9E549D"/>
    <w:rsid w:val="7CA46EE6"/>
    <w:rsid w:val="7CF426B7"/>
    <w:rsid w:val="7D961D54"/>
    <w:rsid w:val="7DC6789C"/>
    <w:rsid w:val="7DEC0E14"/>
    <w:rsid w:val="7DFE1AF3"/>
    <w:rsid w:val="7E7862CE"/>
    <w:rsid w:val="7E922EC0"/>
    <w:rsid w:val="7F2D3D73"/>
    <w:rsid w:val="7F3F6356"/>
    <w:rsid w:val="7F447DB9"/>
    <w:rsid w:val="7F4B39CA"/>
    <w:rsid w:val="7F65567A"/>
    <w:rsid w:val="7F9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61990-70B6-45E0-8F4F-FDA40071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snapToGrid w:val="0"/>
      <w:jc w:val="left"/>
    </w:pPr>
    <w:rPr>
      <w:sz w:val="18"/>
      <w:szCs w:val="18"/>
    </w:rPr>
  </w:style>
  <w:style w:type="character" w:styleId="a9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styleId="aa">
    <w:name w:val="page number"/>
    <w:uiPriority w:val="99"/>
    <w:unhideWhenUsed/>
    <w:qFormat/>
    <w:rsid w:val="00AE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EE999-5B04-40A6-A41B-358EA6A4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25</cp:revision>
  <dcterms:created xsi:type="dcterms:W3CDTF">2017-03-10T07:19:00Z</dcterms:created>
  <dcterms:modified xsi:type="dcterms:W3CDTF">2017-03-20T08:20:00Z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